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12177C" w14:textId="77777777" w:rsidR="003957B7" w:rsidRDefault="004E7EA1">
      <w:pPr>
        <w:pStyle w:val="1"/>
        <w:shd w:val="clear" w:color="auto" w:fill="FFFFFF"/>
        <w:spacing w:before="0" w:after="0"/>
        <w:jc w:val="right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Приложение №4 к договору №… от …</w:t>
      </w:r>
    </w:p>
    <w:p w14:paraId="281BD2BB" w14:textId="77777777" w:rsidR="003957B7" w:rsidRDefault="003957B7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p w14:paraId="4E700BE0" w14:textId="77777777" w:rsidR="003957B7" w:rsidRDefault="004E7EA1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IT7: ОТПУСК В СКАЗОЧНОМ ПЬЕМОНТЕ И ВАЛЛЕ-Д’АОСТА: ТУРИН, ДОЛИНА ЗАМКОВ, МОНБЛАН</w:t>
      </w:r>
    </w:p>
    <w:p w14:paraId="3B847634" w14:textId="77777777" w:rsidR="003957B7" w:rsidRDefault="004E7EA1">
      <w:pPr>
        <w:ind w:hanging="1"/>
        <w:jc w:val="center"/>
        <w:rPr>
          <w:rFonts w:ascii="Times New Roman" w:eastAsia="Times New Roman" w:hAnsi="Times New Roman" w:cs="Times New Roman"/>
          <w:b/>
          <w:sz w:val="18"/>
          <w:szCs w:val="18"/>
          <w:shd w:val="clear" w:color="auto" w:fill="F2F2F2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ДОЛИНА ВАХАУ (ДЮРНШТАЙН, МЕЛЬК)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БРЕССАНОНЕ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ОРТИЗЕИ*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ОЗЕРО КАРЕЦЦА*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ТУРИН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АЛЬБА*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ВАЛЛЕ-Д’АОСТА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КУРМАЙОР*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МОНБЛАН*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ВИЧЕНЦА </w:t>
      </w:r>
      <w:r>
        <w:rPr>
          <w:rFonts w:ascii="Times New Roman" w:eastAsia="Times New Roman" w:hAnsi="Times New Roman" w:cs="Times New Roman"/>
          <w:sz w:val="18"/>
          <w:szCs w:val="18"/>
        </w:rPr>
        <w:t>–</w:t>
      </w:r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БАССАНО-ДЕЛЬ-ГРАППА* </w:t>
      </w:r>
    </w:p>
    <w:p w14:paraId="63B77CF5" w14:textId="77777777" w:rsidR="003957B7" w:rsidRDefault="004E7EA1">
      <w:pPr>
        <w:spacing w:after="120"/>
        <w:ind w:left="142" w:right="2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8 дней / 6 ночей</w:t>
      </w:r>
    </w:p>
    <w:tbl>
      <w:tblPr>
        <w:tblStyle w:val="aff9"/>
        <w:tblW w:w="10735" w:type="dxa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735"/>
      </w:tblGrid>
      <w:tr w:rsidR="003957B7" w14:paraId="21C5671F" w14:textId="77777777">
        <w:trPr>
          <w:trHeight w:val="149"/>
        </w:trPr>
        <w:tc>
          <w:tcPr>
            <w:tcW w:w="10735" w:type="dxa"/>
            <w:shd w:val="clear" w:color="auto" w:fill="B8CCE4"/>
          </w:tcPr>
          <w:p w14:paraId="1141BB91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1 день: Приятного путешествия!</w:t>
            </w:r>
          </w:p>
        </w:tc>
      </w:tr>
      <w:tr w:rsidR="003957B7" w14:paraId="3ED3B136" w14:textId="77777777">
        <w:trPr>
          <w:trHeight w:val="482"/>
        </w:trPr>
        <w:tc>
          <w:tcPr>
            <w:tcW w:w="10735" w:type="dxa"/>
          </w:tcPr>
          <w:p w14:paraId="2D11C1A4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Выезд в тур днём ранее (ориентировочно в 18:00 из Минска, а/в Центральный, в зависимости от ситуации на границе)</w:t>
            </w:r>
          </w:p>
          <w:p w14:paraId="1D3E7EF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___________________________________</w:t>
            </w:r>
          </w:p>
          <w:p w14:paraId="0199305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Беларуси (~350 км), прохождение границы.</w:t>
            </w:r>
          </w:p>
          <w:p w14:paraId="6CDFF09D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РП, Чехии (~650 км).</w:t>
            </w:r>
          </w:p>
          <w:p w14:paraId="661E98AA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Ночлег в отеле на территории Чехии.</w:t>
            </w:r>
          </w:p>
        </w:tc>
      </w:tr>
      <w:tr w:rsidR="003957B7" w14:paraId="3A37C21E" w14:textId="77777777">
        <w:trPr>
          <w:trHeight w:val="61"/>
        </w:trPr>
        <w:tc>
          <w:tcPr>
            <w:tcW w:w="10735" w:type="dxa"/>
            <w:shd w:val="clear" w:color="auto" w:fill="B8CCE4"/>
          </w:tcPr>
          <w:p w14:paraId="5A423D55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2 день: Долина Вахау (Дюрнштайн, Мельк)</w:t>
            </w:r>
          </w:p>
        </w:tc>
      </w:tr>
      <w:tr w:rsidR="003957B7" w14:paraId="479BEF5B" w14:textId="77777777">
        <w:trPr>
          <w:trHeight w:val="607"/>
        </w:trPr>
        <w:tc>
          <w:tcPr>
            <w:tcW w:w="10735" w:type="dxa"/>
          </w:tcPr>
          <w:p w14:paraId="081EC362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1F3A28D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(~290 км) в Долину Вахау. Знакомство с городами Дюрнштайн и Мельк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монастырь августинцев, бенедиктинское аббатство и др.</w:t>
            </w:r>
          </w:p>
          <w:p w14:paraId="153DC0AF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</w:p>
          <w:p w14:paraId="7D15C7B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(~445 км) на ночлег в отеле на территории Италии.</w:t>
            </w:r>
          </w:p>
        </w:tc>
      </w:tr>
      <w:tr w:rsidR="003957B7" w14:paraId="0AA80CC9" w14:textId="77777777">
        <w:trPr>
          <w:trHeight w:val="205"/>
        </w:trPr>
        <w:tc>
          <w:tcPr>
            <w:tcW w:w="10735" w:type="dxa"/>
            <w:shd w:val="clear" w:color="auto" w:fill="B8CCE4"/>
          </w:tcPr>
          <w:p w14:paraId="443A464F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3 день: Брессаноне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Ортизеи*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озеро Карецца*</w:t>
            </w:r>
          </w:p>
        </w:tc>
      </w:tr>
      <w:tr w:rsidR="003957B7" w14:paraId="44628226" w14:textId="77777777">
        <w:trPr>
          <w:trHeight w:val="1358"/>
        </w:trPr>
        <w:tc>
          <w:tcPr>
            <w:tcW w:w="10735" w:type="dxa"/>
          </w:tcPr>
          <w:p w14:paraId="6BFF2474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36266124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(~80 км) в Брессаноне.</w:t>
            </w:r>
          </w:p>
          <w:p w14:paraId="7969643D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Осмотр исторического центра с руководителем группы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Епископский дворец, Дуомо и др.</w:t>
            </w:r>
          </w:p>
          <w:p w14:paraId="5B3760E9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768DA215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28FFEDC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593101E1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Панорамная поездка в Доломитовые Альпы с посещением городка Ортизеи и озера Карецца.</w:t>
            </w:r>
          </w:p>
          <w:p w14:paraId="48220B46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  <w:szCs w:val="18"/>
              </w:rPr>
              <w:t>* в случае неблагоприятных погодных условий поездка может быть отменена, либо возможна замена посещаемых объектов на другие.</w:t>
            </w:r>
          </w:p>
          <w:p w14:paraId="5D1763E7" w14:textId="77777777" w:rsidR="003957B7" w:rsidRDefault="003957B7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</w:p>
          <w:p w14:paraId="65608F3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(~410 км) на ночлег в отеле в пригороде Турина.</w:t>
            </w:r>
          </w:p>
        </w:tc>
      </w:tr>
      <w:tr w:rsidR="003957B7" w14:paraId="1D909D31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1227D7DB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4 день: Турин – Альба*  </w:t>
            </w:r>
          </w:p>
        </w:tc>
      </w:tr>
      <w:tr w:rsidR="003957B7" w14:paraId="6796434B" w14:textId="77777777">
        <w:trPr>
          <w:trHeight w:val="87"/>
        </w:trPr>
        <w:tc>
          <w:tcPr>
            <w:tcW w:w="10735" w:type="dxa"/>
          </w:tcPr>
          <w:p w14:paraId="4FEB0FDB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07CC2119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Турину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Замковая площадь, Церковь Святого Лаврентия, площадь Сан-Карло и др.</w:t>
            </w:r>
          </w:p>
          <w:p w14:paraId="3D1E7C1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Свободное время.</w:t>
            </w:r>
          </w:p>
          <w:p w14:paraId="558A9D06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1B6CAE4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C927342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Альба.</w:t>
            </w:r>
          </w:p>
          <w:p w14:paraId="395C6A11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Пьемонте.</w:t>
            </w:r>
          </w:p>
          <w:p w14:paraId="295DE5C5" w14:textId="77777777" w:rsidR="003957B7" w:rsidRDefault="003957B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2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1244770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Возвращение в отель в пригороде Турина.</w:t>
            </w:r>
          </w:p>
        </w:tc>
      </w:tr>
      <w:tr w:rsidR="003957B7" w14:paraId="49FF18E5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AA07D99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5 день: Валле-Д’Аоста – Курмайор* – Монблан* </w:t>
            </w:r>
          </w:p>
        </w:tc>
      </w:tr>
      <w:tr w:rsidR="003957B7" w14:paraId="4A8A0BDF" w14:textId="77777777">
        <w:trPr>
          <w:trHeight w:val="473"/>
        </w:trPr>
        <w:tc>
          <w:tcPr>
            <w:tcW w:w="10735" w:type="dxa"/>
          </w:tcPr>
          <w:p w14:paraId="5A6AD98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Ранний завтрак.</w:t>
            </w:r>
          </w:p>
          <w:p w14:paraId="50276C00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Переезд (~115 км) в городок Аоста (включено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ворота Порта Преториа, форум, кафедральный собор и др.</w:t>
            </w:r>
          </w:p>
          <w:p w14:paraId="13672E0B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785E2100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4E25085E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горнолыжного курорта Курмайор.</w:t>
            </w:r>
          </w:p>
          <w:p w14:paraId="7DBED24A" w14:textId="77777777" w:rsidR="003957B7" w:rsidRDefault="004E7EA1">
            <w:pPr>
              <w:numPr>
                <w:ilvl w:val="0"/>
                <w:numId w:val="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на канатной дороге Skyway до вершины Хельброннер.</w:t>
            </w:r>
          </w:p>
          <w:p w14:paraId="1C96606A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4FFD7BFA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(~340 км) на ночлег в отеле на территории Италии.</w:t>
            </w:r>
          </w:p>
        </w:tc>
      </w:tr>
      <w:tr w:rsidR="003957B7" w14:paraId="00DA79BF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2CF652FD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6 день: Виченца – Бассано-дель-Граппа*</w:t>
            </w:r>
          </w:p>
        </w:tc>
      </w:tr>
      <w:tr w:rsidR="003957B7" w14:paraId="5DAC4D75" w14:textId="77777777">
        <w:trPr>
          <w:trHeight w:val="473"/>
        </w:trPr>
        <w:tc>
          <w:tcPr>
            <w:tcW w:w="10735" w:type="dxa"/>
          </w:tcPr>
          <w:p w14:paraId="587D52F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</w:p>
          <w:p w14:paraId="5AE427D1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(~60 км) в Виченцу.</w:t>
            </w:r>
          </w:p>
          <w:p w14:paraId="7DD865AC" w14:textId="77777777" w:rsidR="003957B7" w:rsidRDefault="004E7EA1">
            <w:pP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Обзорная экскурсия по городу (включена в стоимость): </w:t>
            </w:r>
            <w:r>
              <w:rPr>
                <w:rFonts w:ascii="Times New Roman" w:eastAsia="Times New Roman" w:hAnsi="Times New Roman" w:cs="Times New Roman"/>
                <w:i/>
                <w:sz w:val="18"/>
                <w:szCs w:val="18"/>
              </w:rPr>
              <w:t>Базилика Палладиана, площадь Синьории и др.</w:t>
            </w:r>
          </w:p>
          <w:p w14:paraId="71C17523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25B7B115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 желанию (оплачивается дополнительно)*:</w:t>
            </w:r>
          </w:p>
          <w:p w14:paraId="131145BA" w14:textId="77777777" w:rsidR="003957B7" w:rsidRDefault="004E7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городу Бассано-дель-Граппа.</w:t>
            </w:r>
          </w:p>
          <w:p w14:paraId="18ACB4E8" w14:textId="77777777" w:rsidR="003957B7" w:rsidRDefault="004E7EA1">
            <w:pPr>
              <w:numPr>
                <w:ilvl w:val="0"/>
                <w:numId w:val="6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дегустацией.</w:t>
            </w:r>
          </w:p>
          <w:p w14:paraId="34A4F4EF" w14:textId="77777777" w:rsidR="003957B7" w:rsidRDefault="003957B7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14:paraId="375547B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Переезд (~830 км) на ночлег в отеле на территории Чехии.</w:t>
            </w:r>
          </w:p>
        </w:tc>
      </w:tr>
      <w:tr w:rsidR="003957B7" w14:paraId="2BB17211" w14:textId="77777777">
        <w:trPr>
          <w:trHeight w:val="51"/>
        </w:trPr>
        <w:tc>
          <w:tcPr>
            <w:tcW w:w="10735" w:type="dxa"/>
            <w:shd w:val="clear" w:color="auto" w:fill="B8CCE4"/>
          </w:tcPr>
          <w:p w14:paraId="36245A85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7 день: Дорога домой</w:t>
            </w:r>
          </w:p>
        </w:tc>
      </w:tr>
      <w:tr w:rsidR="003957B7" w14:paraId="02DA087D" w14:textId="77777777">
        <w:trPr>
          <w:trHeight w:val="473"/>
        </w:trPr>
        <w:tc>
          <w:tcPr>
            <w:tcW w:w="10735" w:type="dxa"/>
          </w:tcPr>
          <w:p w14:paraId="5171B02B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Завтрак.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Транзит (~715 км) по территории Чехии и Польши.</w:t>
            </w:r>
          </w:p>
          <w:p w14:paraId="11805217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Прохождение границы. </w:t>
            </w:r>
          </w:p>
        </w:tc>
      </w:tr>
      <w:tr w:rsidR="003957B7" w14:paraId="4A6B3224" w14:textId="77777777">
        <w:trPr>
          <w:trHeight w:val="189"/>
        </w:trPr>
        <w:tc>
          <w:tcPr>
            <w:tcW w:w="10735" w:type="dxa"/>
            <w:shd w:val="clear" w:color="auto" w:fill="B8CCE4"/>
          </w:tcPr>
          <w:p w14:paraId="01844582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bookmarkStart w:id="0" w:name="_heading=h.qgtfq9vlanmn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8 день: С возвращением!</w:t>
            </w:r>
          </w:p>
        </w:tc>
      </w:tr>
      <w:tr w:rsidR="003957B7" w14:paraId="6645A50A" w14:textId="77777777">
        <w:trPr>
          <w:trHeight w:val="473"/>
        </w:trPr>
        <w:tc>
          <w:tcPr>
            <w:tcW w:w="10735" w:type="dxa"/>
          </w:tcPr>
          <w:p w14:paraId="0D6F7C79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Транзит по территории РБ.</w:t>
            </w:r>
          </w:p>
          <w:p w14:paraId="0906D5D3" w14:textId="77777777" w:rsidR="003957B7" w:rsidRDefault="004E7EA1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Приезд в Минск в первой половине дня.</w:t>
            </w:r>
          </w:p>
        </w:tc>
      </w:tr>
    </w:tbl>
    <w:p w14:paraId="18D962FA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 желанию, оплачивается дополнительно каждым туристом отдельно. Допускается изменение порядка проведения мероприятий. Возможно некоторое изменение графика движения, позднее прибытие, сокращение времени пребывания в городах и в отелях в связи с задержками на границе, тяжелой транспортной ситуацией на дорогах и т.п. Указанные в программе расстояния являются приблизительными.</w:t>
      </w:r>
    </w:p>
    <w:p w14:paraId="66B6CB56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>
        <w:rPr>
          <w:rFonts w:ascii="Times New Roman" w:eastAsia="Times New Roman" w:hAnsi="Times New Roman" w:cs="Times New Roman"/>
          <w:b/>
          <w:sz w:val="16"/>
          <w:szCs w:val="16"/>
        </w:rPr>
        <w:t>(!) Прибытие в отели по программе в отдельных случаях возможно после 24.00</w:t>
      </w:r>
    </w:p>
    <w:p w14:paraId="0DA39D21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Туристическое предприятие оставляет за собой право изменять график поездок по мере комплектации группы, а также вносить некоторые изменения в программу тура и цены, осуществлять замену заявленных отелей и ресторанов на равнозначные. Время в пути указано ориентировочное. Фирма не несет ответственности за задержки, связанные с простоем на границах, пробками на дорогах. ООО «Внешинтурист» не несет ответственности за предоставление дополнительных услуг, предусмотренных программой тура, но не включенных в стоимость.</w:t>
      </w:r>
    </w:p>
    <w:p w14:paraId="58CFAA44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sz w:val="16"/>
          <w:szCs w:val="16"/>
          <w:highlight w:val="yellow"/>
        </w:rPr>
      </w:pPr>
    </w:p>
    <w:p w14:paraId="31C3E425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4314396E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9EC1091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p w14:paraId="7044822F" w14:textId="77777777" w:rsidR="003957B7" w:rsidRDefault="004E7EA1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18"/>
          <w:szCs w:val="18"/>
        </w:rPr>
        <w:t>Стоимость тура:</w:t>
      </w:r>
    </w:p>
    <w:p w14:paraId="0F433A7D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</w:rPr>
      </w:pPr>
    </w:p>
    <w:tbl>
      <w:tblPr>
        <w:tblStyle w:val="affa"/>
        <w:tblW w:w="7438" w:type="dxa"/>
        <w:tblInd w:w="1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87"/>
        <w:gridCol w:w="1488"/>
        <w:gridCol w:w="1487"/>
        <w:gridCol w:w="1488"/>
        <w:gridCol w:w="1488"/>
      </w:tblGrid>
      <w:tr w:rsidR="003957B7" w14:paraId="4FE07093" w14:textId="77777777">
        <w:tc>
          <w:tcPr>
            <w:tcW w:w="2975" w:type="dxa"/>
            <w:gridSpan w:val="2"/>
          </w:tcPr>
          <w:p w14:paraId="2127992A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ДАТА ВЫЕЗДА</w:t>
            </w:r>
          </w:p>
        </w:tc>
        <w:tc>
          <w:tcPr>
            <w:tcW w:w="1487" w:type="dxa"/>
          </w:tcPr>
          <w:p w14:paraId="072BAC3D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1/2 DBL</w:t>
            </w:r>
          </w:p>
        </w:tc>
        <w:tc>
          <w:tcPr>
            <w:tcW w:w="1488" w:type="dxa"/>
          </w:tcPr>
          <w:p w14:paraId="317B5AAE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1/3 TRPL</w:t>
            </w:r>
          </w:p>
        </w:tc>
        <w:tc>
          <w:tcPr>
            <w:tcW w:w="1488" w:type="dxa"/>
          </w:tcPr>
          <w:p w14:paraId="645299BA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SNGL</w:t>
            </w:r>
          </w:p>
        </w:tc>
      </w:tr>
      <w:tr w:rsidR="003957B7" w14:paraId="613F9722" w14:textId="77777777">
        <w:trPr>
          <w:trHeight w:val="161"/>
        </w:trPr>
        <w:tc>
          <w:tcPr>
            <w:tcW w:w="1487" w:type="dxa"/>
            <w:shd w:val="clear" w:color="auto" w:fill="FFFFFF"/>
          </w:tcPr>
          <w:p w14:paraId="704BA8D7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18.04.2026</w:t>
            </w:r>
          </w:p>
        </w:tc>
        <w:tc>
          <w:tcPr>
            <w:tcW w:w="1488" w:type="dxa"/>
            <w:shd w:val="clear" w:color="auto" w:fill="FFFFFF"/>
          </w:tcPr>
          <w:p w14:paraId="21994076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25.04.2026</w:t>
            </w:r>
          </w:p>
        </w:tc>
        <w:tc>
          <w:tcPr>
            <w:tcW w:w="1487" w:type="dxa"/>
          </w:tcPr>
          <w:p w14:paraId="0F4AA831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3E23118E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750</w:t>
            </w:r>
          </w:p>
        </w:tc>
        <w:tc>
          <w:tcPr>
            <w:tcW w:w="1488" w:type="dxa"/>
          </w:tcPr>
          <w:p w14:paraId="62653F70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</w:tr>
      <w:tr w:rsidR="003957B7" w14:paraId="36B426BA" w14:textId="77777777">
        <w:tc>
          <w:tcPr>
            <w:tcW w:w="1487" w:type="dxa"/>
            <w:shd w:val="clear" w:color="auto" w:fill="FFFFFF"/>
          </w:tcPr>
          <w:p w14:paraId="5F95DF52" w14:textId="1351A598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1" w:name="_heading=h.3jsm4d57yyad" w:colFirst="0" w:colLast="0"/>
            <w:bookmarkEnd w:id="1"/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23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8" w:type="dxa"/>
            <w:shd w:val="clear" w:color="auto" w:fill="FFFFFF"/>
          </w:tcPr>
          <w:p w14:paraId="13A5432E" w14:textId="40492544" w:rsidR="003957B7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.08.2026</w:t>
            </w:r>
          </w:p>
        </w:tc>
        <w:tc>
          <w:tcPr>
            <w:tcW w:w="1487" w:type="dxa"/>
          </w:tcPr>
          <w:p w14:paraId="460EEEE3" w14:textId="1C083D64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88" w:type="dxa"/>
          </w:tcPr>
          <w:p w14:paraId="45EF56A0" w14:textId="406E232E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80</w:t>
            </w:r>
          </w:p>
        </w:tc>
        <w:tc>
          <w:tcPr>
            <w:tcW w:w="1488" w:type="dxa"/>
          </w:tcPr>
          <w:p w14:paraId="09DB2201" w14:textId="04877B86" w:rsidR="003957B7" w:rsidRPr="004E7EA1" w:rsidRDefault="004E7EA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ru-RU"/>
              </w:rPr>
              <w:t>30</w:t>
            </w:r>
          </w:p>
        </w:tc>
      </w:tr>
    </w:tbl>
    <w:p w14:paraId="383E8769" w14:textId="77777777" w:rsidR="003957B7" w:rsidRDefault="003957B7">
      <w:pPr>
        <w:ind w:left="180" w:firstLine="180"/>
        <w:jc w:val="center"/>
        <w:rPr>
          <w:rFonts w:ascii="Times New Roman" w:eastAsia="Times New Roman" w:hAnsi="Times New Roman" w:cs="Times New Roman"/>
          <w:b/>
          <w:sz w:val="18"/>
          <w:szCs w:val="18"/>
          <w:highlight w:val="yellow"/>
        </w:rPr>
      </w:pPr>
    </w:p>
    <w:tbl>
      <w:tblPr>
        <w:tblStyle w:val="affb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957B7" w14:paraId="3E297FE7" w14:textId="77777777">
        <w:tc>
          <w:tcPr>
            <w:tcW w:w="2127" w:type="dxa"/>
            <w:shd w:val="clear" w:color="auto" w:fill="FFFFFF"/>
            <w:vAlign w:val="center"/>
          </w:tcPr>
          <w:p w14:paraId="51DD98D1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В стоимость тура включено</w:t>
            </w:r>
          </w:p>
          <w:p w14:paraId="3D3C6351" w14:textId="77777777" w:rsidR="003957B7" w:rsidRDefault="003957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930" w:type="dxa"/>
          </w:tcPr>
          <w:p w14:paraId="50BAE8A6" w14:textId="77777777" w:rsidR="003957B7" w:rsidRDefault="004E7E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Проживание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 отелях туристического класса категории 2-3* либо без категории: 2 ночи на территории Чехии, 4 ночи на территории Италии</w:t>
            </w:r>
          </w:p>
          <w:p w14:paraId="2D7C1A6C" w14:textId="77777777" w:rsidR="003957B7" w:rsidRDefault="004E7EA1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Проезд на автобусе туристического класса (кондиционер, туалет для экстренных ситуаций, видео, один или два монитора, откидывающиеся сиденья)</w:t>
            </w:r>
          </w:p>
          <w:p w14:paraId="0D0E6D37" w14:textId="77777777" w:rsidR="003957B7" w:rsidRDefault="004E7E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Питание: континентальные завтраки в транзитных отелях</w:t>
            </w:r>
          </w:p>
          <w:p w14:paraId="7D80917F" w14:textId="77777777" w:rsidR="003957B7" w:rsidRDefault="004E7EA1">
            <w:pPr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Команда: профессиональный сопровождающий по маршруту и опытные водители</w:t>
            </w:r>
          </w:p>
          <w:p w14:paraId="485AB005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Экскурсионное обслуживание в городах Турин, Виченца</w:t>
            </w:r>
          </w:p>
          <w:p w14:paraId="5A1F8575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Прогулка по городам Долины Вахау (Дюрнштайн, Мельк)</w:t>
            </w:r>
          </w:p>
          <w:p w14:paraId="064FCAF3" w14:textId="77777777" w:rsidR="003957B7" w:rsidRDefault="004E7EA1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Осмотр Брессаноне с руководителем группы</w:t>
            </w:r>
          </w:p>
        </w:tc>
      </w:tr>
      <w:tr w:rsidR="003957B7" w14:paraId="107DF101" w14:textId="77777777">
        <w:tc>
          <w:tcPr>
            <w:tcW w:w="2127" w:type="dxa"/>
            <w:shd w:val="clear" w:color="auto" w:fill="FFFFFF"/>
            <w:vAlign w:val="center"/>
          </w:tcPr>
          <w:p w14:paraId="591CA086" w14:textId="77777777" w:rsidR="003957B7" w:rsidRDefault="004E7EA1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 стоимость тура не включено</w:t>
            </w:r>
          </w:p>
        </w:tc>
        <w:tc>
          <w:tcPr>
            <w:tcW w:w="8930" w:type="dxa"/>
            <w:shd w:val="clear" w:color="auto" w:fill="FFFFFF"/>
          </w:tcPr>
          <w:p w14:paraId="3A472C31" w14:textId="1320D6AB" w:rsidR="003957B7" w:rsidRDefault="004E7E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Консульский сбор – €35 (шенгенская виза) + услуги визового центра (в зависимости от тарифа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€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14-1</w:t>
            </w:r>
            <w:r w:rsidR="00644AC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  <w:bookmarkStart w:id="2" w:name="_GoBack"/>
            <w:bookmarkEnd w:id="2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  <w:p w14:paraId="577722C6" w14:textId="77777777" w:rsidR="003957B7" w:rsidRDefault="004E7EA1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Медицинская страховка – от €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7</w:t>
            </w:r>
          </w:p>
        </w:tc>
      </w:tr>
    </w:tbl>
    <w:p w14:paraId="4A937C7E" w14:textId="77777777" w:rsidR="003957B7" w:rsidRDefault="003957B7">
      <w:pPr>
        <w:jc w:val="both"/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tbl>
      <w:tblPr>
        <w:tblStyle w:val="affc"/>
        <w:tblW w:w="11057" w:type="dxa"/>
        <w:tblInd w:w="-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7"/>
        <w:gridCol w:w="8930"/>
      </w:tblGrid>
      <w:tr w:rsidR="003957B7" w14:paraId="70C9AE98" w14:textId="77777777">
        <w:trPr>
          <w:trHeight w:val="553"/>
        </w:trPr>
        <w:tc>
          <w:tcPr>
            <w:tcW w:w="2127" w:type="dxa"/>
            <w:shd w:val="clear" w:color="auto" w:fill="auto"/>
            <w:vAlign w:val="center"/>
          </w:tcPr>
          <w:p w14:paraId="171BD268" w14:textId="77777777" w:rsidR="003957B7" w:rsidRDefault="004E7EA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ДОПЛАТЫ ПО ПРОГРАММЕ</w:t>
            </w:r>
          </w:p>
        </w:tc>
        <w:tc>
          <w:tcPr>
            <w:tcW w:w="8930" w:type="dxa"/>
            <w:shd w:val="clear" w:color="auto" w:fill="auto"/>
          </w:tcPr>
          <w:p w14:paraId="21639116" w14:textId="77777777" w:rsidR="003957B7" w:rsidRDefault="004E7EA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использование наушников во время пешеходных экскурсий по городам – по €15 с человека за весь тур – обязательная доплата</w:t>
            </w:r>
          </w:p>
          <w:p w14:paraId="03C1C067" w14:textId="77777777" w:rsidR="003957B7" w:rsidRDefault="004E7EA1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Городской налог (введен с 2012 г. в большинстве европейских стран) по программе – от €1 до €4 в день - обязательная доплата</w:t>
            </w:r>
          </w:p>
          <w:p w14:paraId="3AFEE6DE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Панорамная поездка в Доломитовые Альпы с посещением городка Ортизеи и озера Карецца - €35</w:t>
            </w:r>
          </w:p>
          <w:p w14:paraId="5FEB9602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Выездная экскурсия по Пьемонту с посещением городка Альба - €30 при минимальной группе 30 человек</w:t>
            </w:r>
          </w:p>
          <w:p w14:paraId="6BE6AFE1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Дегустация вин и продуктов в Пьемонте - €25</w:t>
            </w:r>
          </w:p>
          <w:p w14:paraId="0BF62CD3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горнолыжного курорта Курмайор (трансфер, осмотр исторического центра) - €20 при минимальной группе 30 человек</w:t>
            </w:r>
          </w:p>
          <w:p w14:paraId="7E224548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Подъем на канатной дороге Skyway на горную вершину Хельброннер (трансфер, билет, сопровождение) - от €75 при минимальной группе 25 человек (Цена 2025 года)</w:t>
            </w:r>
          </w:p>
          <w:p w14:paraId="03C8E8ED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Экскурсия по городку Бассано-дель-Граппа - €20 при минимальной группе 30 человек</w:t>
            </w:r>
          </w:p>
          <w:p w14:paraId="4D9C72AF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bookmarkStart w:id="3" w:name="_heading=h.834nakl6wujs" w:colFirst="0" w:colLast="0"/>
            <w:bookmarkEnd w:id="3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Посещение музея граппа с дегустацией - от €5</w:t>
            </w:r>
          </w:p>
          <w:p w14:paraId="05E89252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Другие дополнительные мероприятия, описанные в программе.</w:t>
            </w:r>
          </w:p>
          <w:p w14:paraId="46421919" w14:textId="77777777" w:rsidR="003957B7" w:rsidRDefault="004E7EA1">
            <w:pPr>
              <w:numPr>
                <w:ilvl w:val="0"/>
                <w:numId w:val="5"/>
              </w:numPr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Билеты для посещения музеев и других достопримечательностей, проезд на городском транспорте в посещаемых городах в случае необходимости, а также все иное, не оговоренное в программе.</w:t>
            </w:r>
          </w:p>
        </w:tc>
      </w:tr>
    </w:tbl>
    <w:p w14:paraId="043BE73F" w14:textId="77777777" w:rsidR="003957B7" w:rsidRDefault="003957B7">
      <w:pPr>
        <w:ind w:right="34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  <w:bookmarkStart w:id="4" w:name="_heading=h.bzg5isrs2bb4" w:colFirst="0" w:colLast="0"/>
      <w:bookmarkEnd w:id="4"/>
    </w:p>
    <w:p w14:paraId="09231044" w14:textId="77777777" w:rsidR="003957B7" w:rsidRDefault="004E7EA1">
      <w:pPr>
        <w:ind w:right="34"/>
        <w:jc w:val="both"/>
        <w:rPr>
          <w:rFonts w:ascii="Times New Roman" w:eastAsia="Times New Roman" w:hAnsi="Times New Roman" w:cs="Times New Roman"/>
          <w:sz w:val="16"/>
          <w:szCs w:val="16"/>
        </w:rPr>
      </w:pPr>
      <w:bookmarkStart w:id="5" w:name="_heading=h.jezyi8pea17c" w:colFirst="0" w:colLast="0"/>
      <w:bookmarkEnd w:id="5"/>
      <w:r>
        <w:rPr>
          <w:rFonts w:ascii="Times New Roman" w:eastAsia="Times New Roman" w:hAnsi="Times New Roman" w:cs="Times New Roman"/>
          <w:b/>
          <w:sz w:val="16"/>
          <w:szCs w:val="16"/>
        </w:rPr>
        <w:t>Возможные изменения:</w:t>
      </w:r>
    </w:p>
    <w:p w14:paraId="2133B2E8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 xml:space="preserve">- </w:t>
      </w: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порядка проведения мероприятий (посещения объектов);</w:t>
      </w:r>
    </w:p>
    <w:p w14:paraId="57633C95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графика движения, позднее прибытие, сокращение времени пребывания в объектах на маршруте в связи с задержками на границе, тяжелой транспортной ситуацией на дорогах (т.н. «пробки») и т.п.;</w:t>
      </w:r>
    </w:p>
    <w:p w14:paraId="1517F2DA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в экскурсионной программе и стоимости тура;</w:t>
      </w:r>
    </w:p>
    <w:p w14:paraId="52CC5D0D" w14:textId="77777777" w:rsidR="003957B7" w:rsidRDefault="004E7EA1">
      <w:pPr>
        <w:rPr>
          <w:rFonts w:ascii="Times New Roman" w:eastAsia="Times New Roman" w:hAnsi="Times New Roman" w:cs="Times New Roman"/>
          <w:color w:val="221E1F"/>
          <w:sz w:val="16"/>
          <w:szCs w:val="16"/>
        </w:rPr>
      </w:pPr>
      <w:r>
        <w:rPr>
          <w:rFonts w:ascii="Times New Roman" w:eastAsia="Times New Roman" w:hAnsi="Times New Roman" w:cs="Times New Roman"/>
          <w:color w:val="221E1F"/>
          <w:sz w:val="16"/>
          <w:szCs w:val="16"/>
        </w:rPr>
        <w:t>- отелей и ресторанов на аналогичные.</w:t>
      </w:r>
    </w:p>
    <w:p w14:paraId="051A9CFC" w14:textId="77777777" w:rsidR="003957B7" w:rsidRDefault="004E7EA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69051A2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bookmarkStart w:id="6" w:name="_heading=h.555pncsfq2s2" w:colFirst="0" w:colLast="0"/>
      <w:bookmarkEnd w:id="6"/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>Примечание.</w:t>
      </w:r>
    </w:p>
    <w:p w14:paraId="03CA3E1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1. Более точное время сообщается по электронной почте или телефону (СМС, Viber, Telegram и т.п.).</w:t>
      </w:r>
    </w:p>
    <w:p w14:paraId="00BDAB7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2. Размещение (ночлег) в отеле может быть после 00:00 часов.</w:t>
      </w:r>
    </w:p>
    <w:p w14:paraId="0768A2CB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3. Выселение из отеля осуществляется до 09:00 часов.</w:t>
      </w:r>
    </w:p>
    <w:p w14:paraId="543A0B0E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4. Свободное время предоставляется в случае возможности (наличия).</w:t>
      </w:r>
    </w:p>
    <w:p w14:paraId="51C6FE1A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5. Посещение указанных объектов осуществляется по желанию, при наличии свободного времени и оплачивается дополнительно.</w:t>
      </w:r>
    </w:p>
    <w:p w14:paraId="5A0EFDB7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6. Термины и их определения:</w:t>
      </w:r>
    </w:p>
    <w:p w14:paraId="0C284042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транзитный отель – отель категории 2-3* или без категории, предоставляемый при передвижении по маршруту тура. Как правило, расположен не в городах по маршруту</w:t>
      </w:r>
      <w:r>
        <w:rPr>
          <w:rFonts w:ascii="Times New Roman" w:eastAsia="Times New Roman" w:hAnsi="Times New Roman" w:cs="Times New Roman"/>
          <w:sz w:val="16"/>
          <w:szCs w:val="16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а в пригоро</w:t>
      </w:r>
      <w:r>
        <w:rPr>
          <w:rFonts w:ascii="Times New Roman" w:eastAsia="Times New Roman" w:hAnsi="Times New Roman" w:cs="Times New Roman"/>
          <w:sz w:val="16"/>
          <w:szCs w:val="16"/>
        </w:rPr>
        <w:t>дах, либо придорожных зонах;</w:t>
      </w:r>
    </w:p>
    <w:p w14:paraId="7F35D13B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 туристического класса – автобус, предназначенный для международных перевозок;</w:t>
      </w:r>
    </w:p>
    <w:p w14:paraId="4EA8B98C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континентальный завтрак – это легкий завтрак. Состав продуктов отель выбирает на свое усмотрение. При таком типе питания количество предлагаемых продуктов строго ограничено – «что принесли, то и съели». Добавка исключена.</w:t>
      </w:r>
    </w:p>
    <w:p w14:paraId="39E3061A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7. Время прибытия сообщается сопровождающим лицом после пересечения границы Беларуси.</w:t>
      </w:r>
    </w:p>
    <w:p w14:paraId="556DEFE8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8. Расстояние является приблизительным (ориентировочным).</w:t>
      </w:r>
    </w:p>
    <w:p w14:paraId="759976A9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9. Дополнительные экскурсии осуществляются при группе не менее 20-25 человек.</w:t>
      </w:r>
    </w:p>
    <w:p w14:paraId="1B6A3A5E" w14:textId="77777777" w:rsidR="003957B7" w:rsidRDefault="004E7EA1">
      <w:pPr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 w:eastAsia="Times New Roman" w:hAnsi="Times New Roman" w:cs="Times New Roman"/>
          <w:sz w:val="16"/>
          <w:szCs w:val="16"/>
        </w:rPr>
        <w:t>_________________________</w:t>
      </w:r>
    </w:p>
    <w:p w14:paraId="554DDD1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b/>
          <w:color w:val="000000"/>
          <w:sz w:val="16"/>
          <w:szCs w:val="16"/>
        </w:rPr>
        <w:t xml:space="preserve">Просим обратить внимание: </w:t>
      </w:r>
    </w:p>
    <w:p w14:paraId="2728D836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Стоимость факультативных программ состоит из стоимости входных билетов и/или транспортного обслуживания, и/или услуг гида, и/или резервации, и/или стоимости парковки/стоянки/въезда автобуса на территории объекта </w:t>
      </w:r>
    </w:p>
    <w:p w14:paraId="64FB634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Автобусное обслуживание и сопровождение руководителя в свободное время не предусмотрено</w:t>
      </w:r>
    </w:p>
    <w:p w14:paraId="1B1DC9C8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Компания оставляет за собой право изменять программу тура без уменьшения общего объёма услуг </w:t>
      </w:r>
    </w:p>
    <w:p w14:paraId="60D2CFB3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Компания не несёт ответственности за пробки на дорогах, погодные условия и работу таможенных служб</w:t>
      </w:r>
    </w:p>
    <w:p w14:paraId="12770243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Автобус движется со скоростью, разрешённой правилами перевозки пассажиров в странах Евросоюза </w:t>
      </w:r>
    </w:p>
    <w:p w14:paraId="7A9E7DF5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- Туалеты в странах Евросоюза могут быть платными, средняя стоимость от 0,50 до 1 евро </w:t>
      </w:r>
    </w:p>
    <w:p w14:paraId="2D5313FF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>- Туристы, которые путешествуют одни, могут быть размещены на дополнительной кровати в двухместном номере</w:t>
      </w:r>
    </w:p>
    <w:p w14:paraId="6732D801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Горячие напитки в автобусе не предлагаются</w:t>
      </w:r>
    </w:p>
    <w:p w14:paraId="24958B50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Во время длительных переездов каждые 3-4 часа будут остановки, где будет возможность приобрести чай/кофе или другие напитки</w:t>
      </w:r>
    </w:p>
    <w:p w14:paraId="180E3396" w14:textId="77777777" w:rsidR="003957B7" w:rsidRDefault="004E7EA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- Сопровождающий группы НЕ делает организованный заезд группы в супермаркеты, если это не указано в программе тура</w:t>
      </w:r>
    </w:p>
    <w:p w14:paraId="73DDCBD1" w14:textId="77777777" w:rsidR="003957B7" w:rsidRDefault="003957B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18"/>
          <w:szCs w:val="18"/>
        </w:rPr>
      </w:pPr>
    </w:p>
    <w:tbl>
      <w:tblPr>
        <w:tblStyle w:val="affd"/>
        <w:tblW w:w="11118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9"/>
        <w:gridCol w:w="5559"/>
      </w:tblGrid>
      <w:tr w:rsidR="003957B7" w14:paraId="0539F22A" w14:textId="77777777">
        <w:tc>
          <w:tcPr>
            <w:tcW w:w="5559" w:type="dxa"/>
          </w:tcPr>
          <w:p w14:paraId="1EE11853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Исполнитель</w:t>
            </w:r>
          </w:p>
        </w:tc>
        <w:tc>
          <w:tcPr>
            <w:tcW w:w="5559" w:type="dxa"/>
          </w:tcPr>
          <w:p w14:paraId="3C6EE452" w14:textId="77777777" w:rsidR="003957B7" w:rsidRDefault="004E7EA1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Заказчик</w:t>
            </w:r>
          </w:p>
        </w:tc>
      </w:tr>
      <w:tr w:rsidR="003957B7" w14:paraId="6EB4FAF1" w14:textId="77777777">
        <w:tc>
          <w:tcPr>
            <w:tcW w:w="5559" w:type="dxa"/>
          </w:tcPr>
          <w:p w14:paraId="1B0BD69A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5559" w:type="dxa"/>
          </w:tcPr>
          <w:p w14:paraId="3034A544" w14:textId="77777777" w:rsidR="003957B7" w:rsidRDefault="003957B7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300BD634" w14:textId="77777777" w:rsidR="003957B7" w:rsidRDefault="003957B7">
      <w:pPr>
        <w:rPr>
          <w:rFonts w:ascii="Times New Roman" w:eastAsia="Times New Roman" w:hAnsi="Times New Roman" w:cs="Times New Roman"/>
          <w:sz w:val="18"/>
          <w:szCs w:val="18"/>
          <w:highlight w:val="yellow"/>
        </w:rPr>
      </w:pPr>
    </w:p>
    <w:sectPr w:rsidR="003957B7">
      <w:pgSz w:w="11906" w:h="16838"/>
      <w:pgMar w:top="459" w:right="357" w:bottom="284" w:left="284" w:header="272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9128AC"/>
    <w:multiLevelType w:val="multilevel"/>
    <w:tmpl w:val="35A8C7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20F50A8"/>
    <w:multiLevelType w:val="multilevel"/>
    <w:tmpl w:val="E0DE34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41797513"/>
    <w:multiLevelType w:val="multilevel"/>
    <w:tmpl w:val="4A54E04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486C23FD"/>
    <w:multiLevelType w:val="multilevel"/>
    <w:tmpl w:val="B36CB5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4A527A72"/>
    <w:multiLevelType w:val="multilevel"/>
    <w:tmpl w:val="664E4E70"/>
    <w:lvl w:ilvl="0">
      <w:start w:val="1"/>
      <w:numFmt w:val="bullet"/>
      <w:pStyle w:val="a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4FED0265"/>
    <w:multiLevelType w:val="multilevel"/>
    <w:tmpl w:val="013806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57B7"/>
    <w:rsid w:val="003957B7"/>
    <w:rsid w:val="004E7EA1"/>
    <w:rsid w:val="00644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EFB70"/>
  <w15:docId w15:val="{4869655F-2E55-4A00-91AA-FF88BD08E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uiPriority w:val="9"/>
    <w:qFormat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2">
    <w:name w:val="heading 2"/>
    <w:basedOn w:val="a0"/>
    <w:next w:val="a0"/>
    <w:uiPriority w:val="9"/>
    <w:semiHidden/>
    <w:unhideWhenUsed/>
    <w:qFormat/>
    <w:pPr>
      <w:keepNext/>
      <w:spacing w:before="240" w:after="60"/>
      <w:outlineLvl w:val="1"/>
    </w:pPr>
    <w:rPr>
      <w:rFonts w:ascii="Cambria" w:eastAsia="Cambria" w:hAnsi="Cambria" w:cs="Cambria"/>
      <w:b/>
      <w:i/>
      <w:sz w:val="28"/>
      <w:szCs w:val="28"/>
    </w:rPr>
  </w:style>
  <w:style w:type="paragraph" w:styleId="3">
    <w:name w:val="heading 3"/>
    <w:basedOn w:val="a0"/>
    <w:next w:val="a0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0"/>
    <w:next w:val="a0"/>
    <w:uiPriority w:val="9"/>
    <w:semiHidden/>
    <w:unhideWhenUsed/>
    <w:qFormat/>
    <w:pPr>
      <w:keepNext/>
      <w:spacing w:before="240" w:after="60"/>
      <w:outlineLvl w:val="3"/>
    </w:pPr>
    <w:rPr>
      <w:b/>
      <w:sz w:val="28"/>
      <w:szCs w:val="28"/>
    </w:rPr>
  </w:style>
  <w:style w:type="paragraph" w:styleId="5">
    <w:name w:val="heading 5"/>
    <w:basedOn w:val="a0"/>
    <w:next w:val="a0"/>
    <w:uiPriority w:val="9"/>
    <w:semiHidden/>
    <w:unhideWhenUsed/>
    <w:qFormat/>
    <w:pPr>
      <w:spacing w:before="240" w:after="60"/>
      <w:outlineLvl w:val="4"/>
    </w:pPr>
    <w:rPr>
      <w:b/>
      <w:i/>
      <w:sz w:val="26"/>
      <w:szCs w:val="26"/>
    </w:rPr>
  </w:style>
  <w:style w:type="paragraph" w:styleId="6">
    <w:name w:val="heading 6"/>
    <w:basedOn w:val="a0"/>
    <w:next w:val="a0"/>
    <w:uiPriority w:val="9"/>
    <w:semiHidden/>
    <w:unhideWhenUsed/>
    <w:qFormat/>
    <w:pPr>
      <w:spacing w:before="240" w:after="60"/>
      <w:outlineLvl w:val="5"/>
    </w:pPr>
    <w:rPr>
      <w:b/>
      <w:sz w:val="20"/>
      <w:szCs w:val="20"/>
    </w:rPr>
  </w:style>
  <w:style w:type="paragraph" w:styleId="7">
    <w:name w:val="heading 7"/>
    <w:link w:val="70"/>
    <w:uiPriority w:val="9"/>
    <w:qFormat/>
    <w:rsid w:val="0065359E"/>
    <w:pPr>
      <w:spacing w:before="240" w:after="60"/>
      <w:outlineLvl w:val="6"/>
    </w:pPr>
  </w:style>
  <w:style w:type="paragraph" w:styleId="8">
    <w:name w:val="heading 8"/>
    <w:link w:val="80"/>
    <w:uiPriority w:val="9"/>
    <w:qFormat/>
    <w:rsid w:val="0065359E"/>
    <w:pPr>
      <w:spacing w:before="240" w:after="60"/>
      <w:outlineLvl w:val="7"/>
    </w:pPr>
    <w:rPr>
      <w:i/>
      <w:iCs/>
    </w:rPr>
  </w:style>
  <w:style w:type="paragraph" w:styleId="9">
    <w:name w:val="heading 9"/>
    <w:link w:val="90"/>
    <w:uiPriority w:val="9"/>
    <w:qFormat/>
    <w:rsid w:val="0065359E"/>
    <w:pPr>
      <w:spacing w:before="240" w:after="60"/>
      <w:outlineLvl w:val="8"/>
    </w:pPr>
    <w:rPr>
      <w:rFonts w:ascii="Cambria" w:hAnsi="Cambria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0"/>
    <w:next w:val="a0"/>
    <w:uiPriority w:val="10"/>
    <w:qFormat/>
    <w:pPr>
      <w:spacing w:before="240" w:after="60"/>
      <w:jc w:val="center"/>
    </w:pPr>
    <w:rPr>
      <w:rFonts w:ascii="Cambria" w:eastAsia="Cambria" w:hAnsi="Cambria" w:cs="Cambria"/>
      <w:b/>
      <w:sz w:val="32"/>
      <w:szCs w:val="3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Заголовок 1 Знак"/>
    <w:uiPriority w:val="9"/>
    <w:rsid w:val="006535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uiPriority w:val="9"/>
    <w:semiHidden/>
    <w:rsid w:val="0065359E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30">
    <w:name w:val="Заголовок 3 Знак"/>
    <w:uiPriority w:val="9"/>
    <w:semiHidden/>
    <w:rsid w:val="0065359E"/>
    <w:rPr>
      <w:rFonts w:ascii="Cambria" w:eastAsia="Times New Roman" w:hAnsi="Cambria"/>
      <w:b/>
      <w:bCs/>
      <w:sz w:val="26"/>
      <w:szCs w:val="26"/>
    </w:rPr>
  </w:style>
  <w:style w:type="character" w:customStyle="1" w:styleId="40">
    <w:name w:val="Заголовок 4 Знак"/>
    <w:uiPriority w:val="9"/>
    <w:rsid w:val="0065359E"/>
    <w:rPr>
      <w:b/>
      <w:bCs/>
      <w:sz w:val="28"/>
      <w:szCs w:val="28"/>
    </w:rPr>
  </w:style>
  <w:style w:type="character" w:customStyle="1" w:styleId="50">
    <w:name w:val="Заголовок 5 Знак"/>
    <w:uiPriority w:val="9"/>
    <w:semiHidden/>
    <w:rsid w:val="0065359E"/>
    <w:rPr>
      <w:b/>
      <w:bCs/>
      <w:i/>
      <w:iCs/>
      <w:sz w:val="26"/>
      <w:szCs w:val="26"/>
    </w:rPr>
  </w:style>
  <w:style w:type="character" w:customStyle="1" w:styleId="60">
    <w:name w:val="Заголовок 6 Знак"/>
    <w:uiPriority w:val="9"/>
    <w:semiHidden/>
    <w:rsid w:val="0065359E"/>
    <w:rPr>
      <w:b/>
      <w:bCs/>
    </w:rPr>
  </w:style>
  <w:style w:type="character" w:customStyle="1" w:styleId="70">
    <w:name w:val="Заголовок 7 Знак"/>
    <w:link w:val="7"/>
    <w:uiPriority w:val="9"/>
    <w:semiHidden/>
    <w:rsid w:val="0065359E"/>
    <w:rPr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5359E"/>
    <w:rPr>
      <w:i/>
      <w:iCs/>
      <w:sz w:val="24"/>
      <w:szCs w:val="24"/>
    </w:rPr>
  </w:style>
  <w:style w:type="character" w:customStyle="1" w:styleId="90">
    <w:name w:val="Заголовок 9 Знак"/>
    <w:link w:val="9"/>
    <w:uiPriority w:val="9"/>
    <w:semiHidden/>
    <w:rsid w:val="0065359E"/>
    <w:rPr>
      <w:rFonts w:ascii="Cambria" w:eastAsia="Times New Roman" w:hAnsi="Cambria"/>
    </w:rPr>
  </w:style>
  <w:style w:type="paragraph" w:styleId="21">
    <w:name w:val="Body Text 2"/>
    <w:rsid w:val="001C7B13"/>
    <w:pPr>
      <w:ind w:right="-516"/>
      <w:jc w:val="center"/>
    </w:pPr>
    <w:rPr>
      <w:rFonts w:ascii="Courier New" w:hAnsi="Courier New"/>
      <w:b/>
      <w:sz w:val="40"/>
      <w:szCs w:val="20"/>
    </w:rPr>
  </w:style>
  <w:style w:type="table" w:styleId="a5">
    <w:name w:val="Table Grid"/>
    <w:basedOn w:val="a2"/>
    <w:rsid w:val="001C7B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">
    <w:name w:val="List Bullet"/>
    <w:rsid w:val="001C7B13"/>
    <w:pPr>
      <w:numPr>
        <w:numId w:val="1"/>
      </w:numPr>
    </w:pPr>
  </w:style>
  <w:style w:type="paragraph" w:styleId="a6">
    <w:name w:val="Balloon Text"/>
    <w:semiHidden/>
    <w:rsid w:val="00127D23"/>
    <w:rPr>
      <w:rFonts w:ascii="Tahoma" w:hAnsi="Tahoma" w:cs="Tahoma"/>
      <w:sz w:val="16"/>
      <w:szCs w:val="16"/>
    </w:rPr>
  </w:style>
  <w:style w:type="paragraph" w:styleId="a7">
    <w:name w:val="header"/>
    <w:link w:val="a8"/>
    <w:rsid w:val="00A57F9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A57F93"/>
    <w:rPr>
      <w:sz w:val="24"/>
      <w:szCs w:val="24"/>
    </w:rPr>
  </w:style>
  <w:style w:type="paragraph" w:styleId="a9">
    <w:name w:val="footer"/>
    <w:link w:val="aa"/>
    <w:rsid w:val="00A57F9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57F93"/>
    <w:rPr>
      <w:sz w:val="24"/>
      <w:szCs w:val="24"/>
    </w:rPr>
  </w:style>
  <w:style w:type="character" w:styleId="ab">
    <w:name w:val="Strong"/>
    <w:uiPriority w:val="22"/>
    <w:qFormat/>
    <w:rsid w:val="0065359E"/>
    <w:rPr>
      <w:b/>
      <w:bCs/>
    </w:rPr>
  </w:style>
  <w:style w:type="character" w:customStyle="1" w:styleId="11">
    <w:name w:val="Сильная ссылка1"/>
    <w:uiPriority w:val="32"/>
    <w:qFormat/>
    <w:rsid w:val="0065359E"/>
    <w:rPr>
      <w:b/>
      <w:sz w:val="24"/>
      <w:u w:val="single"/>
    </w:rPr>
  </w:style>
  <w:style w:type="character" w:customStyle="1" w:styleId="12">
    <w:name w:val="Название книги1"/>
    <w:uiPriority w:val="33"/>
    <w:qFormat/>
    <w:rsid w:val="0065359E"/>
    <w:rPr>
      <w:rFonts w:ascii="Cambria" w:eastAsia="Times New Roman" w:hAnsi="Cambria"/>
      <w:b/>
      <w:i/>
      <w:sz w:val="24"/>
      <w:szCs w:val="24"/>
    </w:rPr>
  </w:style>
  <w:style w:type="paragraph" w:styleId="ac">
    <w:name w:val="Normal (Web)"/>
    <w:uiPriority w:val="99"/>
    <w:rsid w:val="00AD0BD7"/>
    <w:pPr>
      <w:spacing w:before="100" w:beforeAutospacing="1" w:after="100" w:afterAutospacing="1"/>
    </w:pPr>
  </w:style>
  <w:style w:type="character" w:styleId="ad">
    <w:name w:val="Emphasis"/>
    <w:uiPriority w:val="20"/>
    <w:qFormat/>
    <w:rsid w:val="0065359E"/>
    <w:rPr>
      <w:rFonts w:ascii="Calibri" w:hAnsi="Calibri"/>
      <w:b/>
      <w:i/>
      <w:iCs/>
    </w:rPr>
  </w:style>
  <w:style w:type="character" w:customStyle="1" w:styleId="ae">
    <w:name w:val="Заголовок Знак"/>
    <w:uiPriority w:val="10"/>
    <w:rsid w:val="0065359E"/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af">
    <w:name w:val="Подзаголовок Знак"/>
    <w:uiPriority w:val="11"/>
    <w:rsid w:val="0065359E"/>
    <w:rPr>
      <w:rFonts w:ascii="Cambria" w:eastAsia="Times New Roman" w:hAnsi="Cambria"/>
      <w:sz w:val="24"/>
      <w:szCs w:val="24"/>
    </w:rPr>
  </w:style>
  <w:style w:type="paragraph" w:customStyle="1" w:styleId="13">
    <w:name w:val="Без интервала1"/>
    <w:uiPriority w:val="1"/>
    <w:qFormat/>
    <w:rsid w:val="0065359E"/>
    <w:rPr>
      <w:szCs w:val="32"/>
    </w:rPr>
  </w:style>
  <w:style w:type="paragraph" w:customStyle="1" w:styleId="-11">
    <w:name w:val="Цветной список - Акцент 11"/>
    <w:uiPriority w:val="34"/>
    <w:qFormat/>
    <w:rsid w:val="0065359E"/>
    <w:pPr>
      <w:ind w:left="720"/>
      <w:contextualSpacing/>
    </w:pPr>
  </w:style>
  <w:style w:type="paragraph" w:customStyle="1" w:styleId="-110">
    <w:name w:val="Цветная сетка - Акцент 11"/>
    <w:link w:val="-1"/>
    <w:uiPriority w:val="29"/>
    <w:qFormat/>
    <w:rsid w:val="0065359E"/>
    <w:rPr>
      <w:i/>
    </w:rPr>
  </w:style>
  <w:style w:type="character" w:customStyle="1" w:styleId="-1">
    <w:name w:val="Цветная сетка - Акцент 1 Знак"/>
    <w:link w:val="-110"/>
    <w:uiPriority w:val="29"/>
    <w:rsid w:val="0065359E"/>
    <w:rPr>
      <w:i/>
      <w:sz w:val="24"/>
      <w:szCs w:val="24"/>
    </w:rPr>
  </w:style>
  <w:style w:type="paragraph" w:customStyle="1" w:styleId="-21">
    <w:name w:val="Светлая заливка - Акцент 21"/>
    <w:link w:val="-2"/>
    <w:uiPriority w:val="30"/>
    <w:qFormat/>
    <w:rsid w:val="0065359E"/>
    <w:pPr>
      <w:ind w:left="720" w:right="720"/>
    </w:pPr>
    <w:rPr>
      <w:b/>
      <w:i/>
      <w:szCs w:val="20"/>
    </w:rPr>
  </w:style>
  <w:style w:type="character" w:customStyle="1" w:styleId="-2">
    <w:name w:val="Светлая заливка - Акцент 2 Знак"/>
    <w:link w:val="-21"/>
    <w:uiPriority w:val="30"/>
    <w:rsid w:val="0065359E"/>
    <w:rPr>
      <w:b/>
      <w:i/>
      <w:sz w:val="24"/>
    </w:rPr>
  </w:style>
  <w:style w:type="character" w:customStyle="1" w:styleId="14">
    <w:name w:val="Слабое выделение1"/>
    <w:uiPriority w:val="19"/>
    <w:qFormat/>
    <w:rsid w:val="0065359E"/>
    <w:rPr>
      <w:i/>
      <w:color w:val="5A5A5A"/>
    </w:rPr>
  </w:style>
  <w:style w:type="character" w:customStyle="1" w:styleId="15">
    <w:name w:val="Сильное выделение1"/>
    <w:uiPriority w:val="21"/>
    <w:qFormat/>
    <w:rsid w:val="0065359E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65359E"/>
    <w:rPr>
      <w:sz w:val="24"/>
      <w:szCs w:val="24"/>
      <w:u w:val="single"/>
    </w:rPr>
  </w:style>
  <w:style w:type="paragraph" w:customStyle="1" w:styleId="17">
    <w:name w:val="Заголовок оглавления1"/>
    <w:uiPriority w:val="39"/>
    <w:semiHidden/>
    <w:unhideWhenUsed/>
    <w:qFormat/>
    <w:rsid w:val="0065359E"/>
  </w:style>
  <w:style w:type="character" w:styleId="af0">
    <w:name w:val="Hyperlink"/>
    <w:uiPriority w:val="99"/>
    <w:unhideWhenUsed/>
    <w:rsid w:val="00652BB8"/>
    <w:rPr>
      <w:color w:val="0000FF"/>
      <w:u w:val="single"/>
    </w:rPr>
  </w:style>
  <w:style w:type="character" w:customStyle="1" w:styleId="apple-converted-space">
    <w:name w:val="apple-converted-space"/>
    <w:basedOn w:val="a1"/>
    <w:rsid w:val="003F08AF"/>
  </w:style>
  <w:style w:type="paragraph" w:customStyle="1" w:styleId="31">
    <w:name w:val="Светлая сетка — акцент 31"/>
    <w:uiPriority w:val="34"/>
    <w:qFormat/>
    <w:rsid w:val="005B72DA"/>
    <w:pPr>
      <w:ind w:left="720"/>
      <w:contextualSpacing/>
    </w:pPr>
  </w:style>
  <w:style w:type="paragraph" w:styleId="af1">
    <w:name w:val="List Paragraph"/>
    <w:uiPriority w:val="34"/>
    <w:qFormat/>
    <w:rsid w:val="00A9040B"/>
    <w:pPr>
      <w:ind w:left="720"/>
      <w:contextualSpacing/>
    </w:pPr>
  </w:style>
  <w:style w:type="paragraph" w:styleId="af2">
    <w:name w:val="endnote text"/>
    <w:link w:val="af3"/>
    <w:uiPriority w:val="99"/>
    <w:unhideWhenUsed/>
    <w:rsid w:val="008B2B59"/>
    <w:rPr>
      <w:sz w:val="20"/>
      <w:szCs w:val="20"/>
    </w:rPr>
  </w:style>
  <w:style w:type="character" w:customStyle="1" w:styleId="af3">
    <w:name w:val="Текст концевой сноски Знак"/>
    <w:basedOn w:val="a1"/>
    <w:link w:val="af2"/>
    <w:uiPriority w:val="99"/>
    <w:rsid w:val="008B2B59"/>
    <w:rPr>
      <w:lang w:val="en-US" w:eastAsia="en-US"/>
    </w:rPr>
  </w:style>
  <w:style w:type="table" w:customStyle="1" w:styleId="af4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9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b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c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d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e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0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1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2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3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4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5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6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7">
    <w:basedOn w:val="TableNormal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f8">
    <w:name w:val="Subtitle"/>
    <w:basedOn w:val="a0"/>
    <w:next w:val="a0"/>
    <w:uiPriority w:val="11"/>
    <w:qFormat/>
    <w:pPr>
      <w:spacing w:after="60"/>
      <w:jc w:val="center"/>
    </w:pPr>
    <w:rPr>
      <w:rFonts w:ascii="Cambria" w:eastAsia="Cambria" w:hAnsi="Cambria" w:cs="Cambria"/>
    </w:rPr>
  </w:style>
  <w:style w:type="table" w:customStyle="1" w:styleId="aff9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a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b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c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d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t90MgOlA1Mo7aGfNjwFDJgsOGg==">CgMxLjAyDmgucWd0ZnE5dmxhbm1uMg5oLjNqc200ZDU3eXlhZDIOaC44MzRuYWtsNnd1anMyDmguYnpnNWlzcnMyYmI0Mg5oLmplenlpOHBlYTE3YzIOaC41NTVwbmNzZnEyczI4AHIhMWVmWU41RXZFYm1ZRU1HQXNFU21KQWJ2OFJHcmZDeDBM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</dc:creator>
  <cp:lastModifiedBy>User</cp:lastModifiedBy>
  <cp:revision>3</cp:revision>
  <dcterms:created xsi:type="dcterms:W3CDTF">2025-08-20T13:40:00Z</dcterms:created>
  <dcterms:modified xsi:type="dcterms:W3CDTF">2026-01-28T14:17:00Z</dcterms:modified>
</cp:coreProperties>
</file>